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542772" w14:textId="77777777" w:rsidR="00952ABF" w:rsidRDefault="00EF6291">
      <w:pPr>
        <w:rPr>
          <w:color w:val="3399FF"/>
          <w:lang w:val="kk-KZ"/>
        </w:rPr>
      </w:pPr>
      <w:r>
        <w:rPr>
          <w:color w:val="3399FF"/>
          <w:lang w:val="kk-KZ"/>
        </w:rPr>
        <w:t xml:space="preserve">                   Астана қ</w:t>
      </w:r>
      <w:r>
        <w:rPr>
          <w:color w:val="3399FF"/>
        </w:rPr>
        <w:t>аласы</w:t>
      </w:r>
      <w:r w:rsidRPr="00D31102">
        <w:rPr>
          <w:color w:val="3399FF"/>
          <w:lang w:val="kk-KZ"/>
        </w:rPr>
        <w:t xml:space="preserve">                                                                   </w:t>
      </w:r>
      <w:r>
        <w:rPr>
          <w:color w:val="3399FF"/>
          <w:lang w:val="kk-KZ"/>
        </w:rPr>
        <w:t xml:space="preserve">                                          город Астана</w:t>
      </w:r>
      <w:r w:rsidRPr="00D31102">
        <w:rPr>
          <w:color w:val="3399FF"/>
          <w:lang w:val="kk-KZ"/>
        </w:rPr>
        <w:t xml:space="preserve">                                                                   </w:t>
      </w:r>
      <w:r>
        <w:rPr>
          <w:color w:val="3399FF"/>
          <w:lang w:val="kk-KZ"/>
        </w:rPr>
        <w:t xml:space="preserve">                                           </w:t>
      </w:r>
      <w:r w:rsidRPr="00D31102">
        <w:rPr>
          <w:color w:val="3399FF"/>
          <w:lang w:val="kk-KZ"/>
        </w:rPr>
        <w:t xml:space="preserve"> </w:t>
      </w:r>
    </w:p>
    <w:p w14:paraId="387A3959" w14:textId="77777777" w:rsidR="00952ABF" w:rsidRDefault="00952ABF">
      <w:pPr>
        <w:tabs>
          <w:tab w:val="left" w:pos="3686"/>
        </w:tabs>
        <w:jc w:val="center"/>
        <w:rPr>
          <w:b/>
          <w:kern w:val="36"/>
          <w:sz w:val="28"/>
          <w:szCs w:val="28"/>
          <w:lang w:val="kk-KZ"/>
        </w:rPr>
      </w:pPr>
    </w:p>
    <w:p w14:paraId="43F6EBC4" w14:textId="77777777" w:rsidR="00952ABF" w:rsidRDefault="00952ABF">
      <w:pPr>
        <w:tabs>
          <w:tab w:val="left" w:pos="3686"/>
        </w:tabs>
        <w:jc w:val="center"/>
        <w:rPr>
          <w:b/>
          <w:kern w:val="36"/>
          <w:sz w:val="28"/>
          <w:szCs w:val="28"/>
          <w:lang w:val="kk-KZ"/>
        </w:rPr>
      </w:pPr>
    </w:p>
    <w:p w14:paraId="72BF8F46" w14:textId="77777777" w:rsidR="00952ABF" w:rsidRDefault="00EF6291">
      <w:pPr>
        <w:tabs>
          <w:tab w:val="left" w:pos="3686"/>
        </w:tabs>
        <w:jc w:val="center"/>
        <w:rPr>
          <w:b/>
          <w:kern w:val="36"/>
          <w:sz w:val="28"/>
          <w:szCs w:val="28"/>
          <w:lang w:val="kk-KZ"/>
        </w:rPr>
      </w:pPr>
      <w:r>
        <w:rPr>
          <w:b/>
          <w:kern w:val="36"/>
          <w:sz w:val="28"/>
          <w:szCs w:val="28"/>
          <w:lang w:val="kk-KZ"/>
        </w:rPr>
        <w:t>«</w:t>
      </w:r>
      <w:r w:rsidRPr="00F57820">
        <w:rPr>
          <w:b/>
          <w:kern w:val="36"/>
          <w:sz w:val="28"/>
          <w:szCs w:val="28"/>
          <w:lang w:val="kk-KZ"/>
        </w:rPr>
        <w:t>Ұлттық қаржылық есептілік стандартын бекіту туралы</w:t>
      </w:r>
      <w:r>
        <w:rPr>
          <w:b/>
          <w:kern w:val="36"/>
          <w:sz w:val="28"/>
          <w:szCs w:val="28"/>
          <w:lang w:val="kk-KZ"/>
        </w:rPr>
        <w:t>»</w:t>
      </w:r>
    </w:p>
    <w:p w14:paraId="39E85ECD" w14:textId="77777777" w:rsidR="00952ABF" w:rsidRDefault="00EF6291">
      <w:pPr>
        <w:tabs>
          <w:tab w:val="left" w:pos="3686"/>
        </w:tabs>
        <w:jc w:val="center"/>
        <w:rPr>
          <w:b/>
          <w:kern w:val="36"/>
          <w:sz w:val="28"/>
          <w:szCs w:val="28"/>
          <w:lang w:val="kk-KZ"/>
        </w:rPr>
      </w:pPr>
      <w:r>
        <w:rPr>
          <w:b/>
          <w:kern w:val="36"/>
          <w:sz w:val="28"/>
          <w:szCs w:val="28"/>
          <w:lang w:val="kk-KZ"/>
        </w:rPr>
        <w:t xml:space="preserve"> </w:t>
      </w:r>
      <w:r w:rsidRPr="00F57820">
        <w:rPr>
          <w:b/>
          <w:kern w:val="36"/>
          <w:sz w:val="28"/>
          <w:szCs w:val="28"/>
          <w:lang w:val="kk-KZ"/>
        </w:rPr>
        <w:t xml:space="preserve">Қазақстан Республикасы Қаржы министрінің </w:t>
      </w:r>
      <w:r>
        <w:rPr>
          <w:b/>
          <w:kern w:val="36"/>
          <w:sz w:val="28"/>
          <w:szCs w:val="28"/>
          <w:lang w:val="kk-KZ"/>
        </w:rPr>
        <w:br/>
      </w:r>
      <w:r w:rsidRPr="00F57820">
        <w:rPr>
          <w:b/>
          <w:kern w:val="36"/>
          <w:sz w:val="28"/>
          <w:szCs w:val="28"/>
          <w:lang w:val="kk-KZ"/>
        </w:rPr>
        <w:t xml:space="preserve">2013 жылғы 31 қаңтардағы № 50 </w:t>
      </w:r>
      <w:r>
        <w:rPr>
          <w:b/>
          <w:kern w:val="36"/>
          <w:sz w:val="28"/>
          <w:szCs w:val="28"/>
          <w:lang w:val="kk-KZ"/>
        </w:rPr>
        <w:t>б</w:t>
      </w:r>
      <w:r w:rsidRPr="00F57820">
        <w:rPr>
          <w:b/>
          <w:kern w:val="36"/>
          <w:sz w:val="28"/>
          <w:szCs w:val="28"/>
          <w:lang w:val="kk-KZ"/>
        </w:rPr>
        <w:t>ұйрығы</w:t>
      </w:r>
      <w:r>
        <w:rPr>
          <w:b/>
          <w:kern w:val="36"/>
          <w:sz w:val="28"/>
          <w:szCs w:val="28"/>
          <w:lang w:val="kk-KZ"/>
        </w:rPr>
        <w:t xml:space="preserve">на </w:t>
      </w:r>
      <w:r>
        <w:rPr>
          <w:b/>
          <w:kern w:val="36"/>
          <w:sz w:val="28"/>
          <w:szCs w:val="28"/>
          <w:lang w:val="kk-KZ"/>
        </w:rPr>
        <w:br/>
        <w:t>өзгерістер енгізу туралы</w:t>
      </w:r>
    </w:p>
    <w:p w14:paraId="2289A761" w14:textId="77777777" w:rsidR="00952ABF" w:rsidRDefault="00952ABF">
      <w:pPr>
        <w:tabs>
          <w:tab w:val="left" w:pos="3686"/>
        </w:tabs>
        <w:jc w:val="center"/>
        <w:rPr>
          <w:b/>
          <w:kern w:val="36"/>
          <w:sz w:val="28"/>
          <w:szCs w:val="28"/>
          <w:lang w:val="kk-KZ"/>
        </w:rPr>
      </w:pPr>
    </w:p>
    <w:p w14:paraId="15E703F7" w14:textId="77777777" w:rsidR="00952ABF" w:rsidRDefault="00952ABF">
      <w:pPr>
        <w:pStyle w:val="a7"/>
        <w:ind w:firstLine="709"/>
        <w:jc w:val="both"/>
        <w:rPr>
          <w:b/>
          <w:bCs/>
          <w:sz w:val="28"/>
          <w:szCs w:val="28"/>
          <w:lang w:val="kk-KZ"/>
        </w:rPr>
      </w:pPr>
    </w:p>
    <w:p w14:paraId="5A8FD865" w14:textId="77777777" w:rsidR="00952ABF" w:rsidRDefault="00EF6291">
      <w:pPr>
        <w:pStyle w:val="a7"/>
        <w:ind w:firstLine="709"/>
        <w:jc w:val="both"/>
        <w:rPr>
          <w:b/>
          <w:bCs/>
          <w:sz w:val="28"/>
          <w:szCs w:val="28"/>
          <w:lang w:val="kk-KZ"/>
        </w:rPr>
      </w:pPr>
      <w:r w:rsidRPr="005B1AE2">
        <w:rPr>
          <w:b/>
          <w:bCs/>
          <w:sz w:val="28"/>
          <w:szCs w:val="28"/>
          <w:lang w:val="kk-KZ"/>
        </w:rPr>
        <w:t>БҰЙЫРАМЫН:</w:t>
      </w:r>
    </w:p>
    <w:p w14:paraId="5B6D8756" w14:textId="77777777" w:rsidR="00952ABF" w:rsidRDefault="00EF6291">
      <w:pPr>
        <w:pStyle w:val="a7"/>
        <w:ind w:firstLine="709"/>
        <w:jc w:val="both"/>
        <w:rPr>
          <w:sz w:val="28"/>
          <w:szCs w:val="28"/>
          <w:lang w:val="kk-KZ"/>
        </w:rPr>
      </w:pPr>
      <w:r w:rsidRPr="005B1AE2">
        <w:rPr>
          <w:sz w:val="28"/>
          <w:szCs w:val="28"/>
          <w:lang w:val="kk-KZ"/>
        </w:rPr>
        <w:t>1.</w:t>
      </w:r>
      <w:r>
        <w:rPr>
          <w:sz w:val="28"/>
          <w:szCs w:val="28"/>
          <w:lang w:val="kk-KZ"/>
        </w:rPr>
        <w:t xml:space="preserve"> </w:t>
      </w:r>
      <w:r w:rsidRPr="005B1AE2">
        <w:rPr>
          <w:sz w:val="28"/>
          <w:szCs w:val="28"/>
          <w:lang w:val="kk-KZ"/>
        </w:rPr>
        <w:t xml:space="preserve">«Ұлттық қаржылық есептілік стандартын бекіту туралы» Қазақстан Республикасы Қаржы министрінің 2013 жылғы 31 қаңтардағы </w:t>
      </w:r>
      <w:r>
        <w:rPr>
          <w:sz w:val="28"/>
          <w:szCs w:val="28"/>
          <w:lang w:val="kk-KZ"/>
        </w:rPr>
        <w:br/>
      </w:r>
      <w:r w:rsidRPr="005B1AE2">
        <w:rPr>
          <w:sz w:val="28"/>
          <w:szCs w:val="28"/>
          <w:lang w:val="kk-KZ"/>
        </w:rPr>
        <w:t>№ 50 бұйрығына</w:t>
      </w:r>
      <w:r>
        <w:rPr>
          <w:sz w:val="28"/>
          <w:szCs w:val="28"/>
          <w:lang w:val="kk-KZ"/>
        </w:rPr>
        <w:t xml:space="preserve"> (</w:t>
      </w:r>
      <w:r w:rsidRPr="005B1AE2">
        <w:rPr>
          <w:sz w:val="28"/>
          <w:szCs w:val="28"/>
          <w:lang w:val="kk-KZ"/>
        </w:rPr>
        <w:t>Нормативтік құқықтық актілерді мемлекеттік тіркеу тізілімінде № 8328 болып тіркелген</w:t>
      </w:r>
      <w:r>
        <w:rPr>
          <w:sz w:val="28"/>
          <w:szCs w:val="28"/>
          <w:lang w:val="kk-KZ"/>
        </w:rPr>
        <w:t xml:space="preserve">) мынадай </w:t>
      </w:r>
      <w:r w:rsidRPr="005B1AE2">
        <w:rPr>
          <w:sz w:val="28"/>
          <w:szCs w:val="28"/>
          <w:lang w:val="kk-KZ"/>
        </w:rPr>
        <w:t>өзгерістер енгізілсін</w:t>
      </w:r>
      <w:r>
        <w:rPr>
          <w:sz w:val="28"/>
          <w:szCs w:val="28"/>
          <w:lang w:val="kk-KZ"/>
        </w:rPr>
        <w:t>:</w:t>
      </w:r>
    </w:p>
    <w:p w14:paraId="0546EB56" w14:textId="77777777" w:rsidR="003C0F37" w:rsidRDefault="003C0F37">
      <w:pPr>
        <w:ind w:firstLine="709"/>
        <w:jc w:val="both"/>
        <w:rPr>
          <w:color w:val="0D0D0D" w:themeColor="text1" w:themeTint="F2"/>
          <w:sz w:val="28"/>
          <w:szCs w:val="28"/>
          <w:lang w:val="kk-KZ"/>
        </w:rPr>
      </w:pPr>
      <w:r w:rsidRPr="003C0F37">
        <w:rPr>
          <w:color w:val="0D0D0D" w:themeColor="text1" w:themeTint="F2"/>
          <w:sz w:val="28"/>
          <w:szCs w:val="28"/>
          <w:lang w:val="kk-KZ"/>
        </w:rPr>
        <w:t xml:space="preserve">2-тармақ мынадай редакцияда жазылсын: </w:t>
      </w:r>
    </w:p>
    <w:p w14:paraId="63465358" w14:textId="582A61C3" w:rsidR="00952ABF" w:rsidRDefault="003C0F37">
      <w:pPr>
        <w:ind w:firstLine="709"/>
        <w:jc w:val="both"/>
        <w:rPr>
          <w:bCs/>
          <w:sz w:val="28"/>
          <w:szCs w:val="28"/>
          <w:lang w:val="kk-KZ" w:bidi="en-US"/>
        </w:rPr>
      </w:pPr>
      <w:r>
        <w:rPr>
          <w:bCs/>
          <w:sz w:val="28"/>
          <w:szCs w:val="28"/>
          <w:lang w:val="kk-KZ" w:bidi="en-US"/>
        </w:rPr>
        <w:t>«2</w:t>
      </w:r>
      <w:r w:rsidR="00EF6291">
        <w:rPr>
          <w:bCs/>
          <w:sz w:val="28"/>
          <w:szCs w:val="28"/>
          <w:lang w:val="kk-KZ" w:bidi="en-US"/>
        </w:rPr>
        <w:t xml:space="preserve">. </w:t>
      </w:r>
      <w:r w:rsidRPr="003C0F37">
        <w:rPr>
          <w:bCs/>
          <w:sz w:val="28"/>
          <w:szCs w:val="28"/>
          <w:lang w:val="kk-KZ" w:bidi="en-US"/>
        </w:rPr>
        <w:t>Осы Стандарттың күші Қазақстан Республикасының заңнамасына сәйкес бухгалтерлік есеп пен қаржылық есептілік жүйесін мемлекеттік реттеуді Ұлттық Банк жүзеге асыратын қаржы ұйымдарына, Қазақстан Республикасының резидент емес банктерінің филиалдарына, Қазақстан Республикасының резидент емес сақтандыру (қайта сақтандыру) ұйымдарының филиалдарына, Қазақстан Республикасының резидент емес сақтандыру брокерлерінің филиалдарына және Даму Банкіне қолданылмайды Республикасының</w:t>
      </w:r>
      <w:r w:rsidR="00EF6291">
        <w:rPr>
          <w:bCs/>
          <w:sz w:val="28"/>
          <w:szCs w:val="28"/>
          <w:lang w:val="kk-KZ" w:bidi="en-US"/>
        </w:rPr>
        <w:t>.»;</w:t>
      </w:r>
    </w:p>
    <w:p w14:paraId="3CC8D8C6" w14:textId="77777777" w:rsidR="003C0F37" w:rsidRDefault="003C0F37">
      <w:pPr>
        <w:ind w:firstLine="708"/>
        <w:jc w:val="both"/>
        <w:rPr>
          <w:sz w:val="28"/>
          <w:szCs w:val="28"/>
          <w:lang w:val="kk-KZ"/>
        </w:rPr>
      </w:pPr>
      <w:r w:rsidRPr="003C0F37">
        <w:rPr>
          <w:sz w:val="28"/>
          <w:szCs w:val="28"/>
          <w:lang w:val="kk-KZ"/>
        </w:rPr>
        <w:t>8-тармақ мынадай редакцияда жазылсын:</w:t>
      </w:r>
    </w:p>
    <w:p w14:paraId="48069894" w14:textId="77777777" w:rsidR="003C0F37" w:rsidRDefault="003C0F37">
      <w:pPr>
        <w:ind w:firstLine="708"/>
        <w:jc w:val="both"/>
        <w:rPr>
          <w:sz w:val="28"/>
          <w:szCs w:val="28"/>
          <w:lang w:val="kk-KZ"/>
        </w:rPr>
      </w:pPr>
      <w:r w:rsidRPr="00430E69">
        <w:rPr>
          <w:sz w:val="28"/>
          <w:szCs w:val="28"/>
          <w:lang w:val="kk-KZ"/>
        </w:rPr>
        <w:t xml:space="preserve"> </w:t>
      </w:r>
      <w:r>
        <w:rPr>
          <w:sz w:val="28"/>
          <w:szCs w:val="28"/>
          <w:lang w:val="kk-KZ"/>
        </w:rPr>
        <w:t>«8</w:t>
      </w:r>
      <w:r w:rsidR="00EF6291" w:rsidRPr="00430E69">
        <w:rPr>
          <w:sz w:val="28"/>
          <w:szCs w:val="28"/>
          <w:lang w:val="kk-KZ"/>
        </w:rPr>
        <w:t>.</w:t>
      </w:r>
      <w:r w:rsidRPr="003C0F37">
        <w:rPr>
          <w:lang w:val="kk-KZ"/>
        </w:rPr>
        <w:t xml:space="preserve"> </w:t>
      </w:r>
      <w:r w:rsidRPr="003C0F37">
        <w:rPr>
          <w:sz w:val="28"/>
          <w:szCs w:val="28"/>
          <w:lang w:val="kk-KZ"/>
        </w:rPr>
        <w:t>Бастапқы есепке алу құжаттарында қамтылған ақпаратты қорыту, жіктеу және жинақтау және оны бухгалтерлік есеп шоттарында және қаржылық есептілікте көрсету үшін бухгалтерлік есеп тіркелімдері жүргізіледі</w:t>
      </w:r>
      <w:r w:rsidR="00EF6291" w:rsidRPr="00430E69">
        <w:rPr>
          <w:sz w:val="28"/>
          <w:szCs w:val="28"/>
          <w:lang w:val="kk-KZ"/>
        </w:rPr>
        <w:t>.</w:t>
      </w:r>
    </w:p>
    <w:p w14:paraId="453F4043" w14:textId="70654D58" w:rsidR="00952ABF" w:rsidRDefault="003C0F37">
      <w:pPr>
        <w:ind w:firstLine="708"/>
        <w:jc w:val="both"/>
        <w:rPr>
          <w:sz w:val="28"/>
          <w:szCs w:val="28"/>
          <w:lang w:val="kk-KZ"/>
        </w:rPr>
      </w:pPr>
      <w:r w:rsidRPr="003C0F37">
        <w:rPr>
          <w:sz w:val="28"/>
          <w:szCs w:val="28"/>
          <w:lang w:val="kk-KZ"/>
        </w:rPr>
        <w:t>Бухгалтерлік есеп тіркелімдері - есепке алуға қабылданған бастапқы құжаттардағы ақпаратты қорыту, жүйелеу және жинақтау үшін, оны бухгалтерлік есеп пен қаржылық есептілік жүйесінде көрсетуге арналған нысандар</w:t>
      </w:r>
      <w:r>
        <w:rPr>
          <w:sz w:val="28"/>
          <w:szCs w:val="28"/>
          <w:lang w:val="kk-KZ"/>
        </w:rPr>
        <w:t>.</w:t>
      </w:r>
      <w:r w:rsidR="00EF6291" w:rsidRPr="00430E69">
        <w:rPr>
          <w:sz w:val="28"/>
          <w:szCs w:val="28"/>
          <w:lang w:val="kk-KZ"/>
        </w:rPr>
        <w:t>»;</w:t>
      </w:r>
    </w:p>
    <w:p w14:paraId="7955122B" w14:textId="0D849465" w:rsidR="003C0F37" w:rsidRDefault="003C0F37">
      <w:pPr>
        <w:ind w:firstLine="708"/>
        <w:jc w:val="both"/>
        <w:rPr>
          <w:sz w:val="28"/>
          <w:szCs w:val="28"/>
          <w:lang w:val="kk-KZ"/>
        </w:rPr>
      </w:pPr>
      <w:r w:rsidRPr="003C0F37">
        <w:rPr>
          <w:sz w:val="28"/>
          <w:szCs w:val="28"/>
          <w:lang w:val="kk-KZ"/>
        </w:rPr>
        <w:t>52-тармақ мынадай редакцияда жазылсын:</w:t>
      </w:r>
    </w:p>
    <w:p w14:paraId="23FA9D5C" w14:textId="77777777" w:rsidR="00435F62" w:rsidRDefault="003C0F37">
      <w:pPr>
        <w:ind w:firstLine="708"/>
        <w:jc w:val="both"/>
        <w:rPr>
          <w:sz w:val="28"/>
          <w:szCs w:val="28"/>
          <w:lang w:val="kk-KZ"/>
        </w:rPr>
      </w:pPr>
      <w:r>
        <w:rPr>
          <w:sz w:val="28"/>
          <w:szCs w:val="28"/>
          <w:lang w:val="kk-KZ"/>
        </w:rPr>
        <w:t>«52.</w:t>
      </w:r>
      <w:r w:rsidR="00435F62">
        <w:rPr>
          <w:sz w:val="28"/>
          <w:szCs w:val="28"/>
          <w:lang w:val="kk-KZ"/>
        </w:rPr>
        <w:t xml:space="preserve"> </w:t>
      </w:r>
      <w:r w:rsidR="00435F62" w:rsidRPr="00435F62">
        <w:rPr>
          <w:sz w:val="28"/>
          <w:szCs w:val="28"/>
          <w:lang w:val="kk-KZ"/>
        </w:rPr>
        <w:t>Шетел валютасында есеп айырысуды көздейтін операцияны бастапқы тану кезінде мәмілелерді есепке алу үшін жасалатын операция күніне валюталарды айырбастаудың теңгемен ағымдағы нарықтық бағамы қолданылады</w:t>
      </w:r>
      <w:r w:rsidR="00435F62">
        <w:rPr>
          <w:sz w:val="28"/>
          <w:szCs w:val="28"/>
          <w:lang w:val="kk-KZ"/>
        </w:rPr>
        <w:t>.»;</w:t>
      </w:r>
    </w:p>
    <w:p w14:paraId="7D8A0E9A" w14:textId="77777777" w:rsidR="00435F62" w:rsidRDefault="00435F62">
      <w:pPr>
        <w:ind w:firstLine="708"/>
        <w:jc w:val="both"/>
        <w:rPr>
          <w:sz w:val="28"/>
          <w:szCs w:val="28"/>
          <w:lang w:val="kk-KZ"/>
        </w:rPr>
      </w:pPr>
      <w:r w:rsidRPr="00435F62">
        <w:rPr>
          <w:sz w:val="28"/>
          <w:szCs w:val="28"/>
          <w:lang w:val="kk-KZ"/>
        </w:rPr>
        <w:t>71-тармақ мынадай редакцияда жазылсын:</w:t>
      </w:r>
    </w:p>
    <w:p w14:paraId="5DF25A6A" w14:textId="77777777" w:rsidR="00435F62" w:rsidRPr="00435F62" w:rsidRDefault="00435F62" w:rsidP="00435F62">
      <w:pPr>
        <w:ind w:firstLine="708"/>
        <w:jc w:val="both"/>
        <w:rPr>
          <w:sz w:val="28"/>
          <w:szCs w:val="28"/>
          <w:lang w:val="kk-KZ"/>
        </w:rPr>
      </w:pPr>
      <w:r>
        <w:rPr>
          <w:sz w:val="28"/>
          <w:szCs w:val="28"/>
          <w:lang w:val="kk-KZ"/>
        </w:rPr>
        <w:lastRenderedPageBreak/>
        <w:t xml:space="preserve">«71. </w:t>
      </w:r>
      <w:r w:rsidRPr="00435F62">
        <w:rPr>
          <w:sz w:val="28"/>
          <w:szCs w:val="28"/>
          <w:lang w:val="kk-KZ"/>
        </w:rPr>
        <w:t>Субъектінің қаржылық есептілігіне:</w:t>
      </w:r>
    </w:p>
    <w:p w14:paraId="35838188" w14:textId="77777777" w:rsidR="00435F62" w:rsidRPr="00435F62" w:rsidRDefault="00435F62" w:rsidP="00435F62">
      <w:pPr>
        <w:ind w:firstLine="708"/>
        <w:jc w:val="both"/>
        <w:rPr>
          <w:sz w:val="28"/>
          <w:szCs w:val="28"/>
          <w:lang w:val="kk-KZ"/>
        </w:rPr>
      </w:pPr>
      <w:r w:rsidRPr="00435F62">
        <w:rPr>
          <w:sz w:val="28"/>
          <w:szCs w:val="28"/>
          <w:lang w:val="kk-KZ"/>
        </w:rPr>
        <w:t>1) бухгалтерлік баланс;</w:t>
      </w:r>
    </w:p>
    <w:p w14:paraId="110CFCE6" w14:textId="77777777" w:rsidR="00435F62" w:rsidRPr="00435F62" w:rsidRDefault="00435F62" w:rsidP="00435F62">
      <w:pPr>
        <w:ind w:firstLine="708"/>
        <w:jc w:val="both"/>
        <w:rPr>
          <w:sz w:val="28"/>
          <w:szCs w:val="28"/>
          <w:lang w:val="kk-KZ"/>
        </w:rPr>
      </w:pPr>
      <w:r w:rsidRPr="00435F62">
        <w:rPr>
          <w:sz w:val="28"/>
          <w:szCs w:val="28"/>
          <w:lang w:val="kk-KZ"/>
        </w:rPr>
        <w:t>2) пайда мен шығындар туралы есеп;</w:t>
      </w:r>
    </w:p>
    <w:p w14:paraId="3A4EC9C3" w14:textId="77777777" w:rsidR="00435F62" w:rsidRPr="00435F62" w:rsidRDefault="00435F62" w:rsidP="00435F62">
      <w:pPr>
        <w:ind w:firstLine="708"/>
        <w:jc w:val="both"/>
        <w:rPr>
          <w:sz w:val="28"/>
          <w:szCs w:val="28"/>
          <w:lang w:val="kk-KZ"/>
        </w:rPr>
      </w:pPr>
      <w:r w:rsidRPr="00435F62">
        <w:rPr>
          <w:sz w:val="28"/>
          <w:szCs w:val="28"/>
          <w:lang w:val="kk-KZ"/>
        </w:rPr>
        <w:t>3) ақша қаражатының қозғалысы туралы есеп;</w:t>
      </w:r>
    </w:p>
    <w:p w14:paraId="7B9F1F3E" w14:textId="77777777" w:rsidR="00435F62" w:rsidRPr="00435F62" w:rsidRDefault="00435F62" w:rsidP="00435F62">
      <w:pPr>
        <w:ind w:firstLine="708"/>
        <w:jc w:val="both"/>
        <w:rPr>
          <w:sz w:val="28"/>
          <w:szCs w:val="28"/>
          <w:lang w:val="kk-KZ"/>
        </w:rPr>
      </w:pPr>
      <w:r w:rsidRPr="00435F62">
        <w:rPr>
          <w:sz w:val="28"/>
          <w:szCs w:val="28"/>
          <w:lang w:val="kk-KZ"/>
        </w:rPr>
        <w:t>4) капиталдағы өзгерістер туралы есеп;</w:t>
      </w:r>
    </w:p>
    <w:p w14:paraId="323D948C" w14:textId="08CFA26F" w:rsidR="003C0F37" w:rsidRDefault="00435F62" w:rsidP="00435F62">
      <w:pPr>
        <w:ind w:firstLine="708"/>
        <w:jc w:val="both"/>
        <w:rPr>
          <w:sz w:val="28"/>
          <w:szCs w:val="28"/>
          <w:lang w:val="kk-KZ"/>
        </w:rPr>
      </w:pPr>
      <w:r w:rsidRPr="00435F62">
        <w:rPr>
          <w:sz w:val="28"/>
          <w:szCs w:val="28"/>
          <w:lang w:val="kk-KZ"/>
        </w:rPr>
        <w:t>5) түсіндірме жазба</w:t>
      </w:r>
      <w:r>
        <w:rPr>
          <w:sz w:val="28"/>
          <w:szCs w:val="28"/>
          <w:lang w:val="kk-KZ"/>
        </w:rPr>
        <w:t>»;</w:t>
      </w:r>
      <w:r w:rsidR="003C0F37">
        <w:rPr>
          <w:sz w:val="28"/>
          <w:szCs w:val="28"/>
          <w:lang w:val="kk-KZ"/>
        </w:rPr>
        <w:t xml:space="preserve"> </w:t>
      </w:r>
    </w:p>
    <w:p w14:paraId="26911D36" w14:textId="3D383EAA" w:rsidR="00952ABF" w:rsidRDefault="00435F62">
      <w:pPr>
        <w:ind w:firstLine="708"/>
        <w:jc w:val="both"/>
        <w:rPr>
          <w:sz w:val="28"/>
          <w:szCs w:val="28"/>
          <w:lang w:val="kk-KZ"/>
        </w:rPr>
      </w:pPr>
      <w:r w:rsidRPr="00435F62">
        <w:rPr>
          <w:sz w:val="28"/>
          <w:szCs w:val="28"/>
          <w:lang w:val="kk-KZ"/>
        </w:rPr>
        <w:t xml:space="preserve">Көрсетілген Стандарттың 3 және 4-қосымшалары осы бұйрықтың 1 және 2-қосымшаларына </w:t>
      </w:r>
      <w:r>
        <w:rPr>
          <w:sz w:val="28"/>
          <w:szCs w:val="28"/>
          <w:lang w:val="kk-KZ"/>
        </w:rPr>
        <w:t>сәйкес жаңа редакцияда жазылсын</w:t>
      </w:r>
      <w:bookmarkStart w:id="0" w:name="_GoBack"/>
      <w:bookmarkEnd w:id="0"/>
      <w:r w:rsidR="00EF6291" w:rsidRPr="00ED23F6">
        <w:rPr>
          <w:sz w:val="28"/>
          <w:szCs w:val="28"/>
          <w:lang w:val="kk-KZ"/>
        </w:rPr>
        <w:t>.</w:t>
      </w:r>
    </w:p>
    <w:p w14:paraId="281A7669" w14:textId="77777777" w:rsidR="00952ABF" w:rsidRDefault="00EF6291">
      <w:pPr>
        <w:ind w:firstLine="708"/>
        <w:jc w:val="both"/>
        <w:rPr>
          <w:sz w:val="28"/>
          <w:szCs w:val="28"/>
          <w:lang w:val="kk-KZ"/>
        </w:rPr>
      </w:pPr>
      <w:r w:rsidRPr="00C16A1F">
        <w:rPr>
          <w:sz w:val="28"/>
          <w:szCs w:val="28"/>
          <w:lang w:val="kk-KZ"/>
        </w:rPr>
        <w:t xml:space="preserve">2. </w:t>
      </w:r>
      <w:bookmarkStart w:id="1" w:name="_Hlk188216742"/>
      <w:r w:rsidRPr="00C16A1F">
        <w:rPr>
          <w:sz w:val="28"/>
          <w:szCs w:val="28"/>
          <w:lang w:val="kk-KZ"/>
        </w:rPr>
        <w:t>Қазақстан Республикасы Қаржы министрлігінің Бухгалтерлік есеп, аудит және бағалау әдіснамасы департаменті Қазақстан Республикасының заңнамасында белгіленген тәртіппен</w:t>
      </w:r>
      <w:bookmarkEnd w:id="1"/>
      <w:r w:rsidRPr="00C16A1F">
        <w:rPr>
          <w:sz w:val="28"/>
          <w:szCs w:val="28"/>
          <w:lang w:val="kk-KZ"/>
        </w:rPr>
        <w:t>:</w:t>
      </w:r>
    </w:p>
    <w:p w14:paraId="1A3D7329" w14:textId="77777777" w:rsidR="00952ABF" w:rsidRDefault="00EF6291">
      <w:pPr>
        <w:ind w:firstLine="708"/>
        <w:jc w:val="both"/>
        <w:rPr>
          <w:sz w:val="28"/>
          <w:szCs w:val="28"/>
          <w:lang w:val="kk-KZ"/>
        </w:rPr>
      </w:pPr>
      <w:r w:rsidRPr="00C16A1F">
        <w:rPr>
          <w:sz w:val="28"/>
          <w:szCs w:val="28"/>
          <w:lang w:val="kk-KZ"/>
        </w:rPr>
        <w:t>1) осы бұйрықтың Қазақстан Республикасы Әдiлет министрлiгiнде мемлекеттiк тiркелуін;</w:t>
      </w:r>
    </w:p>
    <w:p w14:paraId="4277BDA4" w14:textId="77777777" w:rsidR="00952ABF" w:rsidRDefault="00EF6291">
      <w:pPr>
        <w:ind w:firstLine="708"/>
        <w:jc w:val="both"/>
        <w:rPr>
          <w:sz w:val="28"/>
          <w:szCs w:val="28"/>
          <w:lang w:val="kk-KZ"/>
        </w:rPr>
      </w:pPr>
      <w:r w:rsidRPr="00C16A1F">
        <w:rPr>
          <w:sz w:val="28"/>
          <w:szCs w:val="28"/>
          <w:lang w:val="kk-KZ"/>
        </w:rPr>
        <w:t>2) осы бұйрықтың ресми жарияланған күнінен кейін Қазақстан Республикасы Қаржы министрлігінің интернет-ресурсында орналастырылуын;</w:t>
      </w:r>
    </w:p>
    <w:p w14:paraId="06B31CF1" w14:textId="77777777" w:rsidR="00952ABF" w:rsidRDefault="00EF6291">
      <w:pPr>
        <w:ind w:firstLine="708"/>
        <w:jc w:val="both"/>
        <w:rPr>
          <w:sz w:val="28"/>
          <w:szCs w:val="28"/>
          <w:lang w:val="kk-KZ"/>
        </w:rPr>
      </w:pPr>
      <w:r w:rsidRPr="00C16A1F">
        <w:rPr>
          <w:sz w:val="28"/>
          <w:szCs w:val="28"/>
          <w:lang w:val="kk-KZ"/>
        </w:rPr>
        <w:t>3) осы бұйрық Қазақстан Республикасы Әділет министрлігінде мемлекеттік тіркелгеннен кейін он жұмыс күні ішінде осы тармақтың 1) және 2) тармақшаларында көзделген іс-шаралардың орындалуы туралы мәліметтердің Қазақстан Республикасы Қаржы министрлігінің Заң қызметі департаментіне ұсынылуын қамтамасыз етсін.</w:t>
      </w:r>
    </w:p>
    <w:p w14:paraId="2069ED4B" w14:textId="77777777" w:rsidR="00952ABF" w:rsidRDefault="00EF6291">
      <w:pPr>
        <w:jc w:val="both"/>
        <w:rPr>
          <w:sz w:val="28"/>
          <w:szCs w:val="28"/>
          <w:lang w:val="kk-KZ"/>
        </w:rPr>
      </w:pPr>
      <w:r w:rsidRPr="00C16A1F">
        <w:rPr>
          <w:sz w:val="28"/>
          <w:szCs w:val="28"/>
          <w:lang w:val="kk-KZ"/>
        </w:rPr>
        <w:t xml:space="preserve"> </w:t>
      </w:r>
      <w:r w:rsidRPr="00C16A1F">
        <w:rPr>
          <w:sz w:val="28"/>
          <w:szCs w:val="28"/>
          <w:lang w:val="kk-KZ"/>
        </w:rPr>
        <w:tab/>
        <w:t>3. Осы бұйрық алғашқы ресми жарияланған күнінен кейін күнтізбелік он күн өткен соң қолданысқа енгізіледі.</w:t>
      </w:r>
    </w:p>
    <w:p w14:paraId="1AC12260" w14:textId="77777777" w:rsidR="00952ABF" w:rsidRDefault="00952ABF">
      <w:pPr>
        <w:rPr>
          <w:color w:val="3399FF"/>
          <w:lang w:val="kk-KZ"/>
        </w:rPr>
      </w:pPr>
    </w:p>
    <w:p w14:paraId="7E508554" w14:textId="77777777" w:rsidR="00952ABF" w:rsidRDefault="00952ABF">
      <w:pPr>
        <w:rPr>
          <w:color w:val="3399FF"/>
          <w:lang w:val="kk-KZ"/>
        </w:rPr>
      </w:pPr>
    </w:p>
    <w:tbl>
      <w:tblPr>
        <w:tblStyle w:val="a8"/>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952ABF" w14:paraId="61EF8125" w14:textId="77777777" w:rsidTr="008858D2">
        <w:tc>
          <w:tcPr>
            <w:tcW w:w="3652" w:type="dxa"/>
            <w:hideMark/>
          </w:tcPr>
          <w:p w14:paraId="7217DA27" w14:textId="77777777" w:rsidR="00952ABF" w:rsidRDefault="00EF6291">
            <w:pPr>
              <w:rPr>
                <w:b/>
                <w:sz w:val="28"/>
                <w:szCs w:val="28"/>
              </w:rPr>
            </w:pPr>
            <w:r>
              <w:rPr>
                <w:b/>
                <w:sz w:val="28"/>
                <w:szCs w:val="28"/>
              </w:rPr>
              <w:t>Лауазымы</w:t>
            </w:r>
          </w:p>
        </w:tc>
        <w:tc>
          <w:tcPr>
            <w:tcW w:w="2126" w:type="dxa"/>
          </w:tcPr>
          <w:p w14:paraId="18190714" w14:textId="77777777" w:rsidR="00952ABF" w:rsidRDefault="00952ABF">
            <w:pPr>
              <w:rPr>
                <w:b/>
                <w:sz w:val="28"/>
                <w:szCs w:val="28"/>
                <w:lang w:val="kk-KZ"/>
              </w:rPr>
            </w:pPr>
          </w:p>
        </w:tc>
        <w:tc>
          <w:tcPr>
            <w:tcW w:w="3152" w:type="dxa"/>
            <w:hideMark/>
          </w:tcPr>
          <w:p w14:paraId="133135F4" w14:textId="77777777" w:rsidR="00952ABF" w:rsidRDefault="00EF6291">
            <w:pPr>
              <w:rPr>
                <w:b/>
                <w:sz w:val="28"/>
                <w:szCs w:val="28"/>
                <w:lang w:val="kk-KZ"/>
              </w:rPr>
            </w:pPr>
            <w:r>
              <w:rPr>
                <w:b/>
                <w:sz w:val="28"/>
                <w:szCs w:val="28"/>
                <w:lang w:val="kk-KZ"/>
              </w:rPr>
              <w:t>Аты-жөні</w:t>
            </w:r>
          </w:p>
        </w:tc>
      </w:tr>
    </w:tbl>
    <w:p w14:paraId="3C3A486D" w14:textId="77777777" w:rsidR="00952ABF" w:rsidRDefault="00952ABF">
      <w:pPr>
        <w:overflowPunct/>
        <w:autoSpaceDE/>
        <w:autoSpaceDN/>
        <w:adjustRightInd/>
        <w:rPr>
          <w:lang w:val="kk-KZ"/>
        </w:rPr>
      </w:pPr>
    </w:p>
    <w:sectPr w:rsidR="00952ABF" w:rsidSect="007E0E7C">
      <w:headerReference w:type="even" r:id="rId9"/>
      <w:headerReference w:type="default" r:id="rId10"/>
      <w:headerReference w:type="first" r:id="rId11"/>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0C916" w14:textId="77777777" w:rsidR="00EF6291" w:rsidRDefault="00EF6291">
      <w:r>
        <w:separator/>
      </w:r>
    </w:p>
  </w:endnote>
  <w:endnote w:type="continuationSeparator" w:id="0">
    <w:p w14:paraId="18BCCF76" w14:textId="77777777" w:rsidR="00EF6291" w:rsidRDefault="00EF6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8D537C" w14:textId="77777777" w:rsidR="00EF6291" w:rsidRDefault="00EF6291">
      <w:r>
        <w:separator/>
      </w:r>
    </w:p>
  </w:footnote>
  <w:footnote w:type="continuationSeparator" w:id="0">
    <w:p w14:paraId="5EF4B09D" w14:textId="77777777" w:rsidR="00EF6291" w:rsidRDefault="00EF629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15ADC" w14:textId="77777777" w:rsidR="00952ABF" w:rsidRDefault="00F7075F">
    <w:pPr>
      <w:pStyle w:val="a9"/>
      <w:framePr w:wrap="around" w:vAnchor="text" w:hAnchor="margin" w:xAlign="center" w:y="1"/>
      <w:rPr>
        <w:rStyle w:val="ae"/>
      </w:rPr>
    </w:pPr>
    <w:r>
      <w:pict w14:anchorId="684394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533.8pt;height:79.2pt;rotation:315;z-index:-251659264;mso-position-horizontal:center;mso-position-horizontal-relative:margin;mso-position-vertical:center;mso-position-vertical-relative:margin" o:allowincell="f" fillcolor="gray" stroked="f">
          <v:fill opacity=".5"/>
          <v:textpath style="font-family:&quot;Times New Roman&quot;;font-size:70pt" string="КРК 526209901"/>
          <w10:wrap anchorx="margin" anchory="margin"/>
        </v:shape>
      </w:pict>
    </w:r>
    <w:r w:rsidR="00EF6291">
      <w:rPr>
        <w:rStyle w:val="ae"/>
      </w:rPr>
      <w:pgNum/>
    </w:r>
  </w:p>
  <w:p w14:paraId="41F764D1" w14:textId="77777777" w:rsidR="00952ABF" w:rsidRDefault="00952ABF">
    <w:pPr>
      <w:pStyle w:val="a9"/>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62323" w14:textId="4148D4FB" w:rsidR="00952ABF" w:rsidRDefault="00F7075F">
    <w:pPr>
      <w:pStyle w:val="a9"/>
      <w:framePr w:wrap="around" w:vAnchor="text" w:hAnchor="margin" w:xAlign="center" w:y="1"/>
      <w:rPr>
        <w:rStyle w:val="ae"/>
      </w:rPr>
    </w:pPr>
    <w:r>
      <w:pict w14:anchorId="03AC439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0" type="#_x0000_t136" style="position:absolute;margin-left:0;margin-top:0;width:533.8pt;height:79.2pt;rotation:315;z-index:-251658240;mso-position-horizontal:center;mso-position-horizontal-relative:margin;mso-position-vertical:center;mso-position-vertical-relative:margin" o:allowincell="f" fillcolor="gray" stroked="f">
          <v:fill opacity=".5"/>
          <v:textpath style="font-family:&quot;Times New Roman&quot;;font-size:70pt" string="КРК 526209901"/>
          <w10:wrap anchorx="margin" anchory="margin"/>
        </v:shape>
      </w:pict>
    </w:r>
    <w:r w:rsidR="00EF6291">
      <w:rPr>
        <w:rStyle w:val="ae"/>
      </w:rPr>
      <w:fldChar w:fldCharType="begin"/>
    </w:r>
    <w:r w:rsidR="00EF6291">
      <w:rPr>
        <w:rStyle w:val="ae"/>
      </w:rPr>
      <w:instrText xml:space="preserve">PAGE  </w:instrText>
    </w:r>
    <w:r w:rsidR="00EF6291">
      <w:rPr>
        <w:rStyle w:val="ae"/>
      </w:rPr>
      <w:fldChar w:fldCharType="separate"/>
    </w:r>
    <w:r w:rsidR="00435F62">
      <w:rPr>
        <w:rStyle w:val="ae"/>
        <w:noProof/>
      </w:rPr>
      <w:t>2</w:t>
    </w:r>
    <w:r w:rsidR="00EF6291">
      <w:rPr>
        <w:rStyle w:val="ae"/>
      </w:rPr>
      <w:fldChar w:fldCharType="end"/>
    </w:r>
  </w:p>
  <w:p w14:paraId="6A8EC2AA" w14:textId="77777777" w:rsidR="00952ABF" w:rsidRDefault="00952ABF">
    <w:pPr>
      <w:pStyle w:val="a9"/>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751" w:type="dxa"/>
      <w:tblInd w:w="-431" w:type="dxa"/>
      <w:tblLayout w:type="fixed"/>
      <w:tblLook w:val="01E0" w:firstRow="1" w:lastRow="1" w:firstColumn="1" w:lastColumn="1" w:noHBand="0" w:noVBand="0"/>
    </w:tblPr>
    <w:tblGrid>
      <w:gridCol w:w="4362"/>
      <w:gridCol w:w="2126"/>
      <w:gridCol w:w="4263"/>
    </w:tblGrid>
    <w:tr w:rsidR="00952ABF" w14:paraId="13F7D8BE" w14:textId="77777777" w:rsidTr="00DC45FB">
      <w:trPr>
        <w:trHeight w:val="1348"/>
      </w:trPr>
      <w:tc>
        <w:tcPr>
          <w:tcW w:w="4362" w:type="dxa"/>
          <w:shd w:val="clear" w:color="auto" w:fill="auto"/>
        </w:tcPr>
        <w:p w14:paraId="78D4342B" w14:textId="77777777" w:rsidR="00952ABF" w:rsidRDefault="00EF6291">
          <w:pPr>
            <w:spacing w:line="288" w:lineRule="auto"/>
            <w:ind w:right="459"/>
            <w:jc w:val="center"/>
            <w:rPr>
              <w:b/>
              <w:bCs/>
              <w:color w:val="3399FF"/>
              <w:lang w:val="kk-KZ"/>
            </w:rPr>
          </w:pPr>
          <w:r w:rsidRPr="00A646AF">
            <w:rPr>
              <w:b/>
              <w:bCs/>
              <w:color w:val="3399FF"/>
            </w:rPr>
            <w:t>Қ</w:t>
          </w:r>
          <w:r>
            <w:rPr>
              <w:b/>
              <w:bCs/>
              <w:color w:val="3399FF"/>
            </w:rPr>
            <w:t>АЗАҚСТАН</w:t>
          </w:r>
          <w:r>
            <w:rPr>
              <w:b/>
              <w:bCs/>
              <w:color w:val="3399FF"/>
              <w:lang w:val="kk-KZ"/>
            </w:rPr>
            <w:t xml:space="preserve"> </w:t>
          </w:r>
          <w:r w:rsidRPr="00A646AF">
            <w:rPr>
              <w:b/>
              <w:bCs/>
              <w:color w:val="3399FF"/>
            </w:rPr>
            <w:t>РЕСПУБЛИКАСЫ</w:t>
          </w:r>
          <w:r>
            <w:rPr>
              <w:b/>
              <w:bCs/>
              <w:color w:val="3399FF"/>
              <w:lang w:val="kk-KZ"/>
            </w:rPr>
            <w:t>НЫҢ</w:t>
          </w:r>
        </w:p>
        <w:p w14:paraId="7FE2567F" w14:textId="77777777" w:rsidR="00952ABF" w:rsidRDefault="00EF6291">
          <w:pPr>
            <w:spacing w:line="288" w:lineRule="auto"/>
            <w:ind w:right="459"/>
            <w:jc w:val="center"/>
            <w:rPr>
              <w:b/>
              <w:color w:val="3A7298"/>
              <w:sz w:val="32"/>
              <w:szCs w:val="32"/>
              <w:lang w:val="kk-KZ"/>
            </w:rPr>
          </w:pPr>
          <w:r>
            <w:rPr>
              <w:b/>
              <w:bCs/>
              <w:color w:val="3399FF"/>
              <w:lang w:val="kk-KZ"/>
            </w:rPr>
            <w:t>ҚАРЖЫ</w:t>
          </w:r>
          <w:r w:rsidRPr="00DC45FB">
            <w:rPr>
              <w:b/>
              <w:bCs/>
              <w:color w:val="3399FF"/>
              <w:lang w:val="kk-KZ"/>
            </w:rPr>
            <w:t xml:space="preserve"> МИНИСТРЛІГІ</w:t>
          </w:r>
        </w:p>
      </w:tc>
      <w:tc>
        <w:tcPr>
          <w:tcW w:w="2126" w:type="dxa"/>
          <w:shd w:val="clear" w:color="auto" w:fill="auto"/>
        </w:tcPr>
        <w:p w14:paraId="291D473D" w14:textId="77777777" w:rsidR="00952ABF" w:rsidRDefault="00EF6291">
          <w:pPr>
            <w:jc w:val="center"/>
            <w:rPr>
              <w:sz w:val="22"/>
              <w:szCs w:val="22"/>
              <w:lang w:val="kk-KZ"/>
            </w:rPr>
          </w:pPr>
          <w:r>
            <w:rPr>
              <w:noProof/>
              <w:sz w:val="22"/>
              <w:szCs w:val="22"/>
            </w:rPr>
            <w:drawing>
              <wp:inline distT="0" distB="0" distL="0" distR="0" wp14:anchorId="02AA9470" wp14:editId="650D3B37">
                <wp:extent cx="972820" cy="972820"/>
                <wp:effectExtent l="0" t="0" r="0" b="0"/>
                <wp:docPr id="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14:paraId="6342C7CC" w14:textId="77777777" w:rsidR="00952ABF" w:rsidRDefault="00EF6291">
          <w:pPr>
            <w:spacing w:line="288" w:lineRule="auto"/>
            <w:jc w:val="center"/>
            <w:rPr>
              <w:b/>
              <w:color w:val="3A7298"/>
              <w:sz w:val="29"/>
              <w:szCs w:val="29"/>
              <w:lang w:val="kk-KZ"/>
            </w:rPr>
          </w:pPr>
          <w:r w:rsidRPr="00A646AF">
            <w:rPr>
              <w:b/>
              <w:bCs/>
              <w:color w:val="3399FF"/>
              <w:lang w:val="kk-KZ"/>
            </w:rPr>
            <w:t>МИНИСТЕРСТВО</w:t>
          </w:r>
          <w:r>
            <w:rPr>
              <w:b/>
              <w:bCs/>
              <w:color w:val="3399FF"/>
              <w:lang w:val="kk-KZ"/>
            </w:rPr>
            <w:t xml:space="preserve"> ФИНАНСОВ </w:t>
          </w:r>
          <w:r w:rsidRPr="00A646AF">
            <w:rPr>
              <w:b/>
              <w:bCs/>
              <w:color w:val="3399FF"/>
              <w:lang w:val="kk-KZ"/>
            </w:rPr>
            <w:t>РЕСПУБЛИКИ КАЗАХСТАН</w:t>
          </w:r>
        </w:p>
      </w:tc>
    </w:tr>
    <w:tr w:rsidR="00952ABF" w14:paraId="6976DBA2" w14:textId="77777777" w:rsidTr="00DC45FB">
      <w:trPr>
        <w:trHeight w:val="591"/>
      </w:trPr>
      <w:tc>
        <w:tcPr>
          <w:tcW w:w="4362" w:type="dxa"/>
          <w:shd w:val="clear" w:color="auto" w:fill="auto"/>
        </w:tcPr>
        <w:p w14:paraId="2642BFA0" w14:textId="77777777" w:rsidR="00952ABF" w:rsidRDefault="00952ABF">
          <w:pPr>
            <w:widowControl w:val="0"/>
            <w:ind w:right="459"/>
            <w:jc w:val="center"/>
            <w:rPr>
              <w:b/>
              <w:bCs/>
              <w:color w:val="3399FF"/>
              <w:sz w:val="22"/>
              <w:szCs w:val="22"/>
            </w:rPr>
          </w:pPr>
        </w:p>
        <w:p w14:paraId="69BE255B" w14:textId="77777777" w:rsidR="00952ABF" w:rsidRDefault="00EF6291">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14:paraId="3EABF1CB" w14:textId="77777777" w:rsidR="00952ABF" w:rsidRDefault="00952ABF">
          <w:pPr>
            <w:jc w:val="center"/>
            <w:rPr>
              <w:sz w:val="22"/>
              <w:szCs w:val="22"/>
              <w:lang w:val="kk-KZ"/>
            </w:rPr>
          </w:pPr>
        </w:p>
      </w:tc>
      <w:tc>
        <w:tcPr>
          <w:tcW w:w="4263" w:type="dxa"/>
          <w:shd w:val="clear" w:color="auto" w:fill="auto"/>
        </w:tcPr>
        <w:p w14:paraId="6567DB80" w14:textId="77777777" w:rsidR="00952ABF" w:rsidRDefault="00EF6291">
          <w:pPr>
            <w:spacing w:line="288" w:lineRule="auto"/>
            <w:jc w:val="center"/>
            <w:rPr>
              <w:b/>
              <w:bCs/>
              <w:color w:val="3399FF"/>
              <w:sz w:val="22"/>
              <w:szCs w:val="22"/>
            </w:rPr>
          </w:pPr>
          <w:r>
            <w:rPr>
              <w:noProof/>
              <w:color w:val="3399FF"/>
              <w:sz w:val="22"/>
              <w:szCs w:val="22"/>
            </w:rPr>
            <mc:AlternateContent>
              <mc:Choice Requires="wps">
                <w:drawing>
                  <wp:anchor distT="0" distB="0" distL="114300" distR="114300" simplePos="0" relativeHeight="251656192" behindDoc="0" locked="0" layoutInCell="1" hidden="0" allowOverlap="1" wp14:anchorId="47A5A578" wp14:editId="38C9BA12">
                    <wp:simplePos x="0" y="0"/>
                    <wp:positionH relativeFrom="column">
                      <wp:posOffset>-3964940</wp:posOffset>
                    </wp:positionH>
                    <wp:positionV relativeFrom="page">
                      <wp:posOffset>67310</wp:posOffset>
                    </wp:positionV>
                    <wp:extent cx="6411595" cy="0"/>
                    <wp:effectExtent l="12700" t="8890" r="14605" b="10160"/>
                    <wp:wrapNone/>
                    <wp:docPr id="56" name="Line 26"/>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flipV="1">
                              <a:off x="0" y="0"/>
                              <a:ext cx="6411595" cy="0"/>
                            </a:xfrm>
                            <a:prstGeom prst="line">
                              <a:avLst/>
                            </a:prstGeom>
                            <a:noFill/>
                            <a:ln w="15875">
                              <a:solidFill>
                                <a:srgbClr val="3399FF"/>
                              </a:solidFill>
                              <a:round/>
                            </a:ln>
                          </wps:spPr>
                          <wps:bodyPr/>
                        </wps:wsp>
                      </a:graphicData>
                    </a:graphic>
                    <wp14:sizeRelH relativeFrom="page">
                      <wp14:pctWidth>0</wp14:pctWidth>
                    </wp14:sizeRelH>
                    <wp14:sizeRelV relativeFrom="page">
                      <wp14:pctHeight>0</wp14:pctHeight>
                    </wp14:sizeRelV>
                  </wp:anchor>
                </w:drawing>
              </mc:Choice>
              <mc:Fallback xmlns:ve="http://schemas.openxmlformats.org/markup-compatibility/2006" xmlns:a="http://schemas.openxmlformats.org/drawingml/2006/main" xmlns:pic="http://schemas.openxmlformats.org/drawingml/2006/picture"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Line 26" o:spid="_x0000_s1399" style="flip:y;mso-height-percent:0;mso-height-relative:page;mso-position-vertical-relative:page;mso-width-percent:0;mso-width-relative:page;mso-wrap-distance-bottom:0;mso-wrap-distance-left:9pt;mso-wrap-distance-right:9pt;mso-wrap-distance-top:0;mso-wrap-style:square;position:absolute;visibility:visible;z-index:251657728" o:bwmode="auto" from="-312.2pt,5.3pt" to="192.65pt,5.3pt" strokecolor="#39f" strokeweight="1.25pt">
                    <v:stroke joinstyle="round"/>
                    <w10:bordertop type="single" width="10"/>
                    <w10:borderleft type="single" width="10"/>
                    <w10:borderbottom type="single" width="10"/>
                    <w10:borderright type="single" width="10"/>
                  </v:line>
                </w:pict>
              </mc:Fallback>
            </mc:AlternateContent>
          </w:r>
        </w:p>
        <w:p w14:paraId="5C5CA6C6" w14:textId="77777777" w:rsidR="00952ABF" w:rsidRDefault="00EF6291">
          <w:pPr>
            <w:spacing w:line="288" w:lineRule="auto"/>
            <w:jc w:val="center"/>
            <w:rPr>
              <w:b/>
              <w:bCs/>
              <w:color w:val="3399FF"/>
              <w:lang w:val="kk-KZ"/>
            </w:rPr>
          </w:pPr>
          <w:r w:rsidRPr="0087566C">
            <w:rPr>
              <w:b/>
              <w:bCs/>
              <w:color w:val="3399FF"/>
              <w:sz w:val="22"/>
              <w:szCs w:val="22"/>
            </w:rPr>
            <w:t>ПРИКАЗ</w:t>
          </w:r>
        </w:p>
      </w:tc>
    </w:tr>
  </w:tbl>
  <w:p w14:paraId="0FD4D0AA" w14:textId="77777777" w:rsidR="00952ABF" w:rsidRDefault="00F7075F">
    <w:pPr>
      <w:pStyle w:val="a9"/>
      <w:rPr>
        <w:color w:val="3A7298"/>
        <w:sz w:val="22"/>
        <w:szCs w:val="22"/>
        <w:lang w:val="kk-KZ"/>
      </w:rPr>
    </w:pPr>
    <w:r>
      <w:pict w14:anchorId="2DF4175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49" type="#_x0000_t136" style="position:absolute;margin-left:0;margin-top:0;width:533.8pt;height:79.2pt;rotation:315;z-index:-251657216;mso-position-horizontal:center;mso-position-horizontal-relative:margin;mso-position-vertical:center;mso-position-vertical-relative:margin" o:allowincell="f" fillcolor="gray" stroked="f">
          <v:fill opacity=".5"/>
          <v:textpath style="font-family:&quot;Times New Roman&quot;;font-size:70pt" string="КРК 526209901"/>
          <w10:wrap anchorx="margin" anchory="margin"/>
        </v:shape>
      </w:pict>
    </w:r>
  </w:p>
  <w:p w14:paraId="7255B211" w14:textId="77777777" w:rsidR="00952ABF" w:rsidRDefault="00EF6291">
    <w:pPr>
      <w:pStyle w:val="a9"/>
      <w:rPr>
        <w:color w:val="3A7298"/>
        <w:sz w:val="22"/>
        <w:szCs w:val="22"/>
      </w:rPr>
    </w:pPr>
    <w:r>
      <w:rPr>
        <w:b/>
        <w:color w:val="3399FF"/>
        <w:sz w:val="22"/>
        <w:szCs w:val="22"/>
        <w:lang w:val="kk-KZ"/>
      </w:rPr>
      <w:t>20</w:t>
    </w:r>
    <w:r>
      <w:rPr>
        <w:color w:val="3A7298"/>
        <w:sz w:val="22"/>
        <w:szCs w:val="22"/>
        <w:lang w:val="kk-KZ"/>
      </w:rPr>
      <w:t>___</w:t>
    </w:r>
    <w:r w:rsidRPr="0087566C">
      <w:rPr>
        <w:b/>
        <w:color w:val="3399FF"/>
        <w:sz w:val="22"/>
        <w:szCs w:val="22"/>
      </w:rPr>
      <w:t xml:space="preserve">   </w:t>
    </w:r>
    <w:r w:rsidRPr="0087566C">
      <w:rPr>
        <w:b/>
        <w:color w:val="3399FF"/>
        <w:sz w:val="22"/>
        <w:szCs w:val="22"/>
        <w:lang w:val="kk-KZ"/>
      </w:rPr>
      <w:t>жылғы  __________</w:t>
    </w:r>
    <w:r>
      <w:rPr>
        <w:b/>
        <w:color w:val="3399FF"/>
        <w:sz w:val="22"/>
        <w:szCs w:val="22"/>
        <w:lang w:val="kk-KZ"/>
      </w:rPr>
      <w:t xml:space="preserve">                                                                    </w:t>
    </w:r>
    <w:r w:rsidRPr="0087566C">
      <w:rPr>
        <w:b/>
        <w:bCs/>
        <w:color w:val="3399FF"/>
        <w:sz w:val="22"/>
        <w:szCs w:val="22"/>
      </w:rPr>
      <w:t>№  ____________________</w:t>
    </w:r>
  </w:p>
  <w:p w14:paraId="5C9D2BBD" w14:textId="77777777" w:rsidR="00952ABF" w:rsidRDefault="00952ABF">
    <w:pPr>
      <w:rPr>
        <w:color w:val="3A7234"/>
        <w:sz w:val="14"/>
        <w:szCs w:val="14"/>
        <w:lang w:val="kk-KZ"/>
      </w:rPr>
    </w:pPr>
  </w:p>
  <w:p w14:paraId="14A3CB5A" w14:textId="77777777" w:rsidR="00952ABF" w:rsidRDefault="00952ABF">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6A662C"/>
    <w:multiLevelType w:val="hybridMultilevel"/>
    <w:tmpl w:val="03D089F6"/>
    <w:lvl w:ilvl="0" w:tplc="41884948">
      <w:start w:val="40"/>
      <w:numFmt w:val="decimal"/>
      <w:lvlText w:val="%1)"/>
      <w:lvlJc w:val="left"/>
      <w:pPr>
        <w:tabs>
          <w:tab w:val="num" w:pos="1720"/>
        </w:tabs>
        <w:ind w:left="1720" w:hanging="1020"/>
      </w:pPr>
      <w:rPr>
        <w:rFonts w:hint="default"/>
      </w:rPr>
    </w:lvl>
    <w:lvl w:ilvl="1" w:tplc="AF7A5D7C">
      <w:start w:val="1"/>
      <w:numFmt w:val="lowerLetter"/>
      <w:lvlText w:val="%2."/>
      <w:lvlJc w:val="left"/>
      <w:pPr>
        <w:tabs>
          <w:tab w:val="num" w:pos="1780"/>
        </w:tabs>
        <w:ind w:left="1780" w:hanging="360"/>
      </w:pPr>
    </w:lvl>
    <w:lvl w:ilvl="2" w:tplc="E0B6309C">
      <w:start w:val="1"/>
      <w:numFmt w:val="lowerRoman"/>
      <w:lvlText w:val="%3."/>
      <w:lvlJc w:val="right"/>
      <w:pPr>
        <w:tabs>
          <w:tab w:val="num" w:pos="2500"/>
        </w:tabs>
        <w:ind w:left="2500" w:hanging="180"/>
      </w:pPr>
    </w:lvl>
    <w:lvl w:ilvl="3" w:tplc="5A085784">
      <w:start w:val="1"/>
      <w:numFmt w:val="decimal"/>
      <w:lvlText w:val="%4."/>
      <w:lvlJc w:val="left"/>
      <w:pPr>
        <w:tabs>
          <w:tab w:val="num" w:pos="3220"/>
        </w:tabs>
        <w:ind w:left="3220" w:hanging="360"/>
      </w:pPr>
    </w:lvl>
    <w:lvl w:ilvl="4" w:tplc="EB1ADEEA">
      <w:start w:val="1"/>
      <w:numFmt w:val="lowerLetter"/>
      <w:lvlText w:val="%5."/>
      <w:lvlJc w:val="left"/>
      <w:pPr>
        <w:tabs>
          <w:tab w:val="num" w:pos="3940"/>
        </w:tabs>
        <w:ind w:left="3940" w:hanging="360"/>
      </w:pPr>
    </w:lvl>
    <w:lvl w:ilvl="5" w:tplc="5C848678">
      <w:start w:val="1"/>
      <w:numFmt w:val="lowerRoman"/>
      <w:lvlText w:val="%6."/>
      <w:lvlJc w:val="right"/>
      <w:pPr>
        <w:tabs>
          <w:tab w:val="num" w:pos="4660"/>
        </w:tabs>
        <w:ind w:left="4660" w:hanging="180"/>
      </w:pPr>
    </w:lvl>
    <w:lvl w:ilvl="6" w:tplc="41F23A20">
      <w:start w:val="1"/>
      <w:numFmt w:val="decimal"/>
      <w:lvlText w:val="%7."/>
      <w:lvlJc w:val="left"/>
      <w:pPr>
        <w:tabs>
          <w:tab w:val="num" w:pos="5380"/>
        </w:tabs>
        <w:ind w:left="5380" w:hanging="360"/>
      </w:pPr>
    </w:lvl>
    <w:lvl w:ilvl="7" w:tplc="53789686">
      <w:start w:val="1"/>
      <w:numFmt w:val="lowerLetter"/>
      <w:lvlText w:val="%8."/>
      <w:lvlJc w:val="left"/>
      <w:pPr>
        <w:tabs>
          <w:tab w:val="num" w:pos="6100"/>
        </w:tabs>
        <w:ind w:left="6100" w:hanging="360"/>
      </w:pPr>
    </w:lvl>
    <w:lvl w:ilvl="8" w:tplc="FE90A054">
      <w:start w:val="1"/>
      <w:numFmt w:val="lowerRoman"/>
      <w:lvlText w:val="%9."/>
      <w:lvlJc w:val="right"/>
      <w:pPr>
        <w:tabs>
          <w:tab w:val="num" w:pos="6820"/>
        </w:tabs>
        <w:ind w:left="6820" w:hanging="180"/>
      </w:pPr>
    </w:lvl>
  </w:abstractNum>
  <w:abstractNum w:abstractNumId="1" w15:restartNumberingAfterBreak="0">
    <w:nsid w:val="26344CD1"/>
    <w:multiLevelType w:val="hybridMultilevel"/>
    <w:tmpl w:val="76D678B6"/>
    <w:lvl w:ilvl="0" w:tplc="5EB83642">
      <w:start w:val="1"/>
      <w:numFmt w:val="decimal"/>
      <w:lvlText w:val="%1."/>
      <w:lvlJc w:val="left"/>
      <w:pPr>
        <w:ind w:left="1065" w:hanging="360"/>
      </w:pPr>
      <w:rPr>
        <w:rFonts w:hint="default"/>
      </w:rPr>
    </w:lvl>
    <w:lvl w:ilvl="1" w:tplc="EB440EC4">
      <w:start w:val="1"/>
      <w:numFmt w:val="lowerLetter"/>
      <w:lvlText w:val="%2."/>
      <w:lvlJc w:val="left"/>
      <w:pPr>
        <w:ind w:left="1785" w:hanging="360"/>
      </w:pPr>
    </w:lvl>
    <w:lvl w:ilvl="2" w:tplc="E4DA1EAC">
      <w:start w:val="1"/>
      <w:numFmt w:val="lowerRoman"/>
      <w:lvlText w:val="%3."/>
      <w:lvlJc w:val="right"/>
      <w:pPr>
        <w:ind w:left="2505" w:hanging="180"/>
      </w:pPr>
    </w:lvl>
    <w:lvl w:ilvl="3" w:tplc="0D9C9FFE">
      <w:start w:val="1"/>
      <w:numFmt w:val="decimal"/>
      <w:lvlText w:val="%4."/>
      <w:lvlJc w:val="left"/>
      <w:pPr>
        <w:ind w:left="3225" w:hanging="360"/>
      </w:pPr>
    </w:lvl>
    <w:lvl w:ilvl="4" w:tplc="696CDB70">
      <w:start w:val="1"/>
      <w:numFmt w:val="lowerLetter"/>
      <w:lvlText w:val="%5."/>
      <w:lvlJc w:val="left"/>
      <w:pPr>
        <w:ind w:left="3945" w:hanging="360"/>
      </w:pPr>
    </w:lvl>
    <w:lvl w:ilvl="5" w:tplc="0C86ACE0">
      <w:start w:val="1"/>
      <w:numFmt w:val="lowerRoman"/>
      <w:lvlText w:val="%6."/>
      <w:lvlJc w:val="right"/>
      <w:pPr>
        <w:ind w:left="4665" w:hanging="180"/>
      </w:pPr>
    </w:lvl>
    <w:lvl w:ilvl="6" w:tplc="AD5661F8">
      <w:start w:val="1"/>
      <w:numFmt w:val="decimal"/>
      <w:lvlText w:val="%7."/>
      <w:lvlJc w:val="left"/>
      <w:pPr>
        <w:ind w:left="5385" w:hanging="360"/>
      </w:pPr>
    </w:lvl>
    <w:lvl w:ilvl="7" w:tplc="E928308C">
      <w:start w:val="1"/>
      <w:numFmt w:val="lowerLetter"/>
      <w:lvlText w:val="%8."/>
      <w:lvlJc w:val="left"/>
      <w:pPr>
        <w:ind w:left="6105" w:hanging="360"/>
      </w:pPr>
    </w:lvl>
    <w:lvl w:ilvl="8" w:tplc="D522350E">
      <w:start w:val="1"/>
      <w:numFmt w:val="lowerRoman"/>
      <w:lvlText w:val="%9."/>
      <w:lvlJc w:val="right"/>
      <w:pPr>
        <w:ind w:left="6825" w:hanging="180"/>
      </w:pPr>
    </w:lvl>
  </w:abstractNum>
  <w:abstractNum w:abstractNumId="2" w15:restartNumberingAfterBreak="0">
    <w:nsid w:val="4A8B7262"/>
    <w:multiLevelType w:val="multilevel"/>
    <w:tmpl w:val="DA988D1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 w15:restartNumberingAfterBreak="0">
    <w:nsid w:val="6B060389"/>
    <w:multiLevelType w:val="hybridMultilevel"/>
    <w:tmpl w:val="9430885C"/>
    <w:lvl w:ilvl="0" w:tplc="B6682FEC">
      <w:start w:val="1"/>
      <w:numFmt w:val="decimal"/>
      <w:lvlText w:val="%1."/>
      <w:lvlJc w:val="left"/>
      <w:pPr>
        <w:tabs>
          <w:tab w:val="num" w:pos="1669"/>
        </w:tabs>
        <w:ind w:left="1669" w:hanging="360"/>
      </w:pPr>
    </w:lvl>
    <w:lvl w:ilvl="1" w:tplc="C67AF0FA">
      <w:start w:val="1"/>
      <w:numFmt w:val="lowerLetter"/>
      <w:lvlText w:val="%2."/>
      <w:lvlJc w:val="left"/>
      <w:pPr>
        <w:tabs>
          <w:tab w:val="num" w:pos="2389"/>
        </w:tabs>
        <w:ind w:left="2389" w:hanging="360"/>
      </w:pPr>
    </w:lvl>
    <w:lvl w:ilvl="2" w:tplc="6AD6F68E">
      <w:start w:val="1"/>
      <w:numFmt w:val="lowerRoman"/>
      <w:lvlText w:val="%3."/>
      <w:lvlJc w:val="right"/>
      <w:pPr>
        <w:tabs>
          <w:tab w:val="num" w:pos="3109"/>
        </w:tabs>
        <w:ind w:left="3109" w:hanging="180"/>
      </w:pPr>
    </w:lvl>
    <w:lvl w:ilvl="3" w:tplc="3418D964">
      <w:start w:val="1"/>
      <w:numFmt w:val="decimal"/>
      <w:lvlText w:val="%4."/>
      <w:lvlJc w:val="left"/>
      <w:pPr>
        <w:tabs>
          <w:tab w:val="num" w:pos="3829"/>
        </w:tabs>
        <w:ind w:left="3829" w:hanging="360"/>
      </w:pPr>
    </w:lvl>
    <w:lvl w:ilvl="4" w:tplc="8E3ABDBC">
      <w:start w:val="1"/>
      <w:numFmt w:val="lowerLetter"/>
      <w:lvlText w:val="%5."/>
      <w:lvlJc w:val="left"/>
      <w:pPr>
        <w:tabs>
          <w:tab w:val="num" w:pos="4549"/>
        </w:tabs>
        <w:ind w:left="4549" w:hanging="360"/>
      </w:pPr>
    </w:lvl>
    <w:lvl w:ilvl="5" w:tplc="554260CE">
      <w:start w:val="1"/>
      <w:numFmt w:val="lowerRoman"/>
      <w:lvlText w:val="%6."/>
      <w:lvlJc w:val="right"/>
      <w:pPr>
        <w:tabs>
          <w:tab w:val="num" w:pos="5269"/>
        </w:tabs>
        <w:ind w:left="5269" w:hanging="180"/>
      </w:pPr>
    </w:lvl>
    <w:lvl w:ilvl="6" w:tplc="12D6F898">
      <w:start w:val="1"/>
      <w:numFmt w:val="decimal"/>
      <w:lvlText w:val="%7."/>
      <w:lvlJc w:val="left"/>
      <w:pPr>
        <w:tabs>
          <w:tab w:val="num" w:pos="5989"/>
        </w:tabs>
        <w:ind w:left="5989" w:hanging="360"/>
      </w:pPr>
    </w:lvl>
    <w:lvl w:ilvl="7" w:tplc="9A30B49A">
      <w:start w:val="1"/>
      <w:numFmt w:val="lowerLetter"/>
      <w:lvlText w:val="%8."/>
      <w:lvlJc w:val="left"/>
      <w:pPr>
        <w:tabs>
          <w:tab w:val="num" w:pos="6709"/>
        </w:tabs>
        <w:ind w:left="6709" w:hanging="360"/>
      </w:pPr>
    </w:lvl>
    <w:lvl w:ilvl="8" w:tplc="2F82EA9C">
      <w:start w:val="1"/>
      <w:numFmt w:val="lowerRoman"/>
      <w:lvlText w:val="%9."/>
      <w:lvlJc w:val="right"/>
      <w:pPr>
        <w:tabs>
          <w:tab w:val="num" w:pos="7429"/>
        </w:tabs>
        <w:ind w:left="7429" w:hanging="180"/>
      </w:pPr>
    </w:lvl>
  </w:abstractNum>
  <w:abstractNum w:abstractNumId="4" w15:restartNumberingAfterBreak="0">
    <w:nsid w:val="6DF8247A"/>
    <w:multiLevelType w:val="multilevel"/>
    <w:tmpl w:val="1E72610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2ABF"/>
    <w:rsid w:val="00021DD2"/>
    <w:rsid w:val="0011728D"/>
    <w:rsid w:val="003C0F37"/>
    <w:rsid w:val="00404208"/>
    <w:rsid w:val="00435F62"/>
    <w:rsid w:val="00554099"/>
    <w:rsid w:val="00594241"/>
    <w:rsid w:val="006C5075"/>
    <w:rsid w:val="008006EC"/>
    <w:rsid w:val="008074D7"/>
    <w:rsid w:val="00871D3E"/>
    <w:rsid w:val="008A68CD"/>
    <w:rsid w:val="00952ABF"/>
    <w:rsid w:val="0098127B"/>
    <w:rsid w:val="009C11D2"/>
    <w:rsid w:val="00AB0EF9"/>
    <w:rsid w:val="00BD582F"/>
    <w:rsid w:val="00C973CA"/>
    <w:rsid w:val="00CA620A"/>
    <w:rsid w:val="00D23170"/>
    <w:rsid w:val="00D2794C"/>
    <w:rsid w:val="00D71365"/>
    <w:rsid w:val="00E111A7"/>
    <w:rsid w:val="00E174B8"/>
    <w:rsid w:val="00ED7BDA"/>
    <w:rsid w:val="00EF6291"/>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6722250"/>
  <w15:docId w15:val="{04C422DC-76B4-463B-B1D5-76F57F0D5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Знак_0"/>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3">
    <w:name w:val="Body Text Indent"/>
    <w:basedOn w:val="a"/>
    <w:rsid w:val="00A47D62"/>
    <w:pPr>
      <w:overflowPunct/>
      <w:autoSpaceDE/>
      <w:autoSpaceDN/>
      <w:adjustRightInd/>
      <w:ind w:firstLine="1122"/>
      <w:jc w:val="both"/>
    </w:pPr>
    <w:rPr>
      <w:sz w:val="24"/>
      <w:szCs w:val="24"/>
      <w:lang w:val="kk-KZ"/>
    </w:rPr>
  </w:style>
  <w:style w:type="paragraph" w:styleId="a4">
    <w:name w:val="Title"/>
    <w:basedOn w:val="a"/>
    <w:qFormat/>
    <w:rsid w:val="00A47D62"/>
    <w:pPr>
      <w:overflowPunct/>
      <w:autoSpaceDE/>
      <w:autoSpaceDN/>
      <w:adjustRightInd/>
      <w:jc w:val="center"/>
    </w:pPr>
    <w:rPr>
      <w:sz w:val="28"/>
      <w:szCs w:val="24"/>
    </w:rPr>
  </w:style>
  <w:style w:type="paragraph" w:styleId="a5">
    <w:name w:val="Subtitle"/>
    <w:basedOn w:val="a"/>
    <w:link w:val="a6"/>
    <w:qFormat/>
    <w:rsid w:val="00A47D62"/>
    <w:pPr>
      <w:overflowPunct/>
      <w:autoSpaceDE/>
      <w:autoSpaceDN/>
      <w:adjustRightInd/>
      <w:ind w:firstLine="709"/>
      <w:jc w:val="both"/>
    </w:pPr>
    <w:rPr>
      <w:sz w:val="28"/>
      <w:szCs w:val="24"/>
    </w:rPr>
  </w:style>
  <w:style w:type="paragraph" w:styleId="a7">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6">
    <w:name w:val="Подзаголовок Знак"/>
    <w:link w:val="a5"/>
    <w:rsid w:val="00A47D62"/>
    <w:rPr>
      <w:sz w:val="28"/>
      <w:szCs w:val="24"/>
      <w:lang w:val="ru-RU" w:eastAsia="ru-RU" w:bidi="ar-SA"/>
    </w:rPr>
  </w:style>
  <w:style w:type="table" w:styleId="a8">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10">
    <w:name w:val="Знак_1"/>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a">
    <w:name w:val="Hyperlink"/>
    <w:rsid w:val="0023374B"/>
    <w:rPr>
      <w:rFonts w:ascii="Times New Roman" w:hAnsi="Times New Roman" w:cs="Times New Roman" w:hint="default"/>
      <w:color w:val="333399"/>
      <w:u w:val="single"/>
    </w:rPr>
  </w:style>
  <w:style w:type="paragraph" w:customStyle="1" w:styleId="ab">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c">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d">
    <w:name w:val="Normal (Web)"/>
    <w:basedOn w:val="a"/>
    <w:rsid w:val="00364E0B"/>
    <w:pPr>
      <w:overflowPunct/>
      <w:autoSpaceDE/>
      <w:autoSpaceDN/>
      <w:adjustRightInd/>
      <w:spacing w:before="100" w:beforeAutospacing="1" w:after="100" w:afterAutospacing="1"/>
    </w:pPr>
    <w:rPr>
      <w:sz w:val="24"/>
      <w:szCs w:val="24"/>
    </w:rPr>
  </w:style>
  <w:style w:type="character" w:styleId="ae">
    <w:name w:val="page number"/>
    <w:basedOn w:val="a0"/>
    <w:rsid w:val="00BE78CA"/>
  </w:style>
  <w:style w:type="character" w:styleId="af">
    <w:name w:val="Strong"/>
    <w:qFormat/>
    <w:rsid w:val="007111E8"/>
    <w:rPr>
      <w:b/>
      <w:bCs/>
    </w:rPr>
  </w:style>
  <w:style w:type="paragraph" w:styleId="af0">
    <w:name w:val="footer"/>
    <w:basedOn w:val="a"/>
    <w:link w:val="af1"/>
    <w:rsid w:val="004726FE"/>
    <w:pPr>
      <w:tabs>
        <w:tab w:val="center" w:pos="4677"/>
        <w:tab w:val="right" w:pos="9355"/>
      </w:tabs>
    </w:pPr>
  </w:style>
  <w:style w:type="character" w:customStyle="1" w:styleId="af1">
    <w:name w:val="Нижний колонтитул Знак"/>
    <w:basedOn w:val="a0"/>
    <w:link w:val="af0"/>
    <w:rsid w:val="004726FE"/>
  </w:style>
  <w:style w:type="paragraph" w:customStyle="1" w:styleId="21">
    <w:name w:val="Знак_2"/>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3">
    <w:name w:val="Знак_3"/>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2">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5733947">
      <w:marLeft w:val="0"/>
      <w:marRight w:val="0"/>
      <w:marTop w:val="0"/>
      <w:marBottom w:val="0"/>
      <w:divBdr>
        <w:top w:val="none" w:sz="0" w:space="0" w:color="auto"/>
        <w:left w:val="none" w:sz="0" w:space="0" w:color="auto"/>
        <w:bottom w:val="none" w:sz="0" w:space="0" w:color="auto"/>
        <w:right w:val="none" w:sz="0" w:space="0" w:color="auto"/>
      </w:divBdr>
    </w:div>
    <w:div w:id="1644888438">
      <w:marLeft w:val="0"/>
      <w:marRight w:val="0"/>
      <w:marTop w:val="0"/>
      <w:marBottom w:val="0"/>
      <w:divBdr>
        <w:top w:val="none" w:sz="0" w:space="0" w:color="auto"/>
        <w:left w:val="none" w:sz="0" w:space="0" w:color="auto"/>
        <w:bottom w:val="none" w:sz="0" w:space="0" w:color="auto"/>
        <w:right w:val="none" w:sz="0" w:space="0" w:color="auto"/>
      </w:divBdr>
    </w:div>
    <w:div w:id="1842575027">
      <w:marLeft w:val="0"/>
      <w:marRight w:val="0"/>
      <w:marTop w:val="0"/>
      <w:marBottom w:val="0"/>
      <w:divBdr>
        <w:top w:val="none" w:sz="0" w:space="0" w:color="auto"/>
        <w:left w:val="none" w:sz="0" w:space="0" w:color="auto"/>
        <w:bottom w:val="none" w:sz="0" w:space="0" w:color="auto"/>
        <w:right w:val="none" w:sz="0" w:space="0" w:color="auto"/>
      </w:divBdr>
    </w:div>
    <w:div w:id="207056976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extended-properties" xmlns:vt="http://schemas.openxmlformats.org/officeDocument/2006/docPropsVTypes">
  <Template>Normal.dotm</Template>
  <TotalTime>14</TotalTime>
  <Pages>2</Pages>
  <Words>461</Words>
  <Characters>2634</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3089</CharactersWithSpaces>
  <SharedDoc>false</SharedDoc>
  <HyperlinksChanged>false</HyperlinksChanged>
  <AppVersion>16.0000</AppVersion>
</Properties>
</file>

<file path=customXml/item2.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2018-09-21T12:01:00Z</dcterms:created>
  <dc:creator>user</dc:creator>
  <lastModifiedBy>Раушан Канатовна Кусанова (Ермекова)</lastModifiedBy>
  <dcterms:modified xsi:type="dcterms:W3CDTF">2025-01-22T07:56:00Z</dcterms:modified>
  <revision>31</revision>
  <dc:title>ЌАЗАЌСТАН</dc:title>
</coreProperties>
</file>

<file path=customXml/itemProps1.xml><?xml version="1.0" encoding="utf-8"?>
<ds:datastoreItem xmlns:ds="http://schemas.openxmlformats.org/officeDocument/2006/customXml" ds:itemID="{8382CF26-3580-48D1-8E46-885675B0D4BB}">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969F7A28-6206-4623-AA73-EC5587D7B2A5}">
  <ds:schemaRefs>
    <ds:schemaRef ds:uri="http://schemas.openxmlformats.org/package/2006/metadata/core-properties"/>
    <ds:schemaRef ds:uri="http://purl.org/dc/elements/1.1/"/>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462</Words>
  <Characters>2640</Characters>
  <Application>Microsoft Office Word</Application>
  <DocSecurity>0</DocSecurity>
  <Lines>22</Lines>
  <Paragraphs>6</Paragraphs>
  <ScaleCrop>false</ScaleCrop>
  <Company>АО НИТ</Company>
  <LinksUpToDate>false</LinksUpToDate>
  <CharactersWithSpaces>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Раушан Кусанова-Ермекова</cp:lastModifiedBy>
  <cp:revision>26</cp:revision>
  <dcterms:created xsi:type="dcterms:W3CDTF">2025-04-01T12:20:00Z</dcterms:created>
  <dcterms:modified xsi:type="dcterms:W3CDTF">2026-06-10T05:52:00Z</dcterms:modified>
</cp:coreProperties>
</file>